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2F678C" w14:textId="269C054B" w:rsidR="00152C73" w:rsidRPr="00152C73" w:rsidRDefault="002B23E1" w:rsidP="00152C73">
      <w:pPr>
        <w:pStyle w:val="NormalWeb"/>
        <w:rPr>
          <w:rFonts w:ascii="Arial" w:hAnsi="Arial" w:cs="Arial"/>
        </w:rPr>
      </w:pPr>
      <w:r>
        <w:rPr>
          <w:rFonts w:ascii="Arial" w:hAnsi="Arial" w:cs="Arial"/>
          <w:b/>
          <w:bCs/>
        </w:rPr>
        <w:t>Matthew Rhodes</w:t>
      </w:r>
      <w:r w:rsidR="006925B6" w:rsidRPr="006925B6">
        <w:rPr>
          <w:rFonts w:ascii="Arial" w:hAnsi="Arial" w:cs="Arial"/>
        </w:rPr>
        <w:br/>
      </w:r>
      <w:r w:rsidR="00152C73" w:rsidRPr="00152C73">
        <w:rPr>
          <w:rFonts w:ascii="Arial" w:hAnsi="Arial" w:cs="Arial"/>
        </w:rPr>
        <w:t xml:space="preserve">Chief </w:t>
      </w:r>
      <w:r>
        <w:rPr>
          <w:rFonts w:ascii="Arial" w:hAnsi="Arial" w:cs="Arial"/>
        </w:rPr>
        <w:t>Financial</w:t>
      </w:r>
      <w:r w:rsidR="00152C73" w:rsidRPr="00152C73">
        <w:rPr>
          <w:rFonts w:ascii="Arial" w:hAnsi="Arial" w:cs="Arial"/>
        </w:rPr>
        <w:t xml:space="preserve"> Officer</w:t>
      </w:r>
    </w:p>
    <w:p w14:paraId="06CE807E" w14:textId="4A5AE91A" w:rsidR="00152C73" w:rsidRPr="00152C73" w:rsidRDefault="00152C73" w:rsidP="00152C73">
      <w:pPr>
        <w:pStyle w:val="NormalWeb"/>
        <w:rPr>
          <w:rFonts w:ascii="Arial" w:hAnsi="Arial" w:cs="Arial"/>
        </w:rPr>
      </w:pPr>
    </w:p>
    <w:p w14:paraId="70DB21A2" w14:textId="4620E8C6" w:rsidR="002B23E1" w:rsidRPr="002B23E1" w:rsidRDefault="002B23E1" w:rsidP="002B23E1">
      <w:pPr>
        <w:rPr>
          <w:rFonts w:ascii="Arial" w:hAnsi="Arial" w:cs="Arial"/>
        </w:rPr>
      </w:pPr>
      <w:r w:rsidRPr="002B23E1">
        <w:rPr>
          <w:rFonts w:ascii="Arial" w:hAnsi="Arial" w:cs="Arial"/>
        </w:rPr>
        <w:t>Matt Rhodes joined Pattern Energy Group as Chief Financial Officer in October 2024. In this role, he oversees Pattern’s financial functions and initiatives including corporate treasury, project finance, strategic finance, accounting and reporting, FP&amp;A, tax, and internal audit.</w:t>
      </w:r>
    </w:p>
    <w:p w14:paraId="21A63EF6" w14:textId="77777777" w:rsidR="002B23E1" w:rsidRPr="002B23E1" w:rsidRDefault="002B23E1" w:rsidP="002B23E1">
      <w:pPr>
        <w:rPr>
          <w:rFonts w:ascii="Arial" w:hAnsi="Arial" w:cs="Arial"/>
        </w:rPr>
      </w:pPr>
    </w:p>
    <w:p w14:paraId="01CA27A2" w14:textId="77777777" w:rsidR="002B23E1" w:rsidRPr="002B23E1" w:rsidRDefault="002B23E1" w:rsidP="002B23E1">
      <w:pPr>
        <w:rPr>
          <w:rFonts w:ascii="Arial" w:hAnsi="Arial" w:cs="Arial"/>
        </w:rPr>
      </w:pPr>
      <w:r w:rsidRPr="002B23E1">
        <w:rPr>
          <w:rFonts w:ascii="Arial" w:hAnsi="Arial" w:cs="Arial"/>
        </w:rPr>
        <w:t>Mr. Rhodes came to Pattern after serving as EVP, Strategy and Corporate Development for Essential Utilities (NYSE: WTRG), one of the largest publicly traded water, wastewater and natural gas utilities in the U.S.  Rhodes led the development and execution of Essential’s strategic, financial and growth initiatives, and the operations of its market-based businesses.  Prior to Essential, Rhodes spent over a decade in investment banking at Goldman Sachs, as a Managing Director.  Rhodes led the coverage effort for numerous electric utilities, gas utilities and renewable energy companies, and executed M&amp;A and financing transactions totaling over $100Bn. Prior to Goldman Sachs, he worked at Bank of America and Duke Capital Partners.</w:t>
      </w:r>
    </w:p>
    <w:p w14:paraId="435F112C" w14:textId="77777777" w:rsidR="002B23E1" w:rsidRPr="002B23E1" w:rsidRDefault="002B23E1" w:rsidP="002B23E1">
      <w:pPr>
        <w:rPr>
          <w:rFonts w:ascii="Arial" w:hAnsi="Arial" w:cs="Arial"/>
        </w:rPr>
      </w:pPr>
    </w:p>
    <w:p w14:paraId="31229BFB" w14:textId="77777777" w:rsidR="002B23E1" w:rsidRPr="002B23E1" w:rsidRDefault="002B23E1" w:rsidP="002B23E1">
      <w:pPr>
        <w:rPr>
          <w:rFonts w:ascii="Arial" w:hAnsi="Arial" w:cs="Arial"/>
        </w:rPr>
      </w:pPr>
      <w:r w:rsidRPr="002B23E1">
        <w:rPr>
          <w:rFonts w:ascii="Arial" w:hAnsi="Arial" w:cs="Arial"/>
        </w:rPr>
        <w:t>Mr. Rhodes received a B.A. in finance from the University of Texas, Austin and an M.B.A. with Honors from the Stern School of Business at New York University. Rhodes currently serves on several civic boards and enjoys sports and travel.  He is married and has two daughters.</w:t>
      </w:r>
    </w:p>
    <w:p w14:paraId="4C13B3E8" w14:textId="17C6B23F" w:rsidR="002B23E1" w:rsidRPr="008A38D2" w:rsidRDefault="002B23E1" w:rsidP="002B23E1">
      <w:pPr>
        <w:rPr>
          <w:rFonts w:ascii="Seconda" w:hAnsi="Seconda"/>
          <w:color w:val="000000" w:themeColor="text1"/>
          <w:sz w:val="22"/>
          <w:szCs w:val="22"/>
        </w:rPr>
      </w:pPr>
    </w:p>
    <w:p w14:paraId="1C770EA8" w14:textId="2AE9AF03" w:rsidR="00262945" w:rsidRPr="006925B6" w:rsidRDefault="00262945" w:rsidP="002B23E1">
      <w:pPr>
        <w:pStyle w:val="NormalWeb"/>
        <w:rPr>
          <w:rFonts w:ascii="Arial" w:hAnsi="Arial" w:cs="Arial"/>
        </w:rPr>
      </w:pPr>
    </w:p>
    <w:sectPr w:rsidR="00262945" w:rsidRPr="006925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conda">
    <w:altName w:val="Calibri"/>
    <w:panose1 w:val="020B0604020202020204"/>
    <w:charset w:val="00"/>
    <w:family w:val="modern"/>
    <w:notTrueType/>
    <w:pitch w:val="variable"/>
    <w:sig w:usb0="800000AF" w:usb1="4000206B" w:usb2="00000000" w:usb3="00000000" w:csb0="0000001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5B6"/>
    <w:rsid w:val="00152C73"/>
    <w:rsid w:val="001C628B"/>
    <w:rsid w:val="00262945"/>
    <w:rsid w:val="002B23E1"/>
    <w:rsid w:val="006925B6"/>
    <w:rsid w:val="0072201C"/>
    <w:rsid w:val="007F43B6"/>
    <w:rsid w:val="00A51017"/>
    <w:rsid w:val="00EB2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B59F93"/>
  <w15:chartTrackingRefBased/>
  <w15:docId w15:val="{6A07060E-E82F-644A-B8E7-EFFC8A7B4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25B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06682">
      <w:bodyDiv w:val="1"/>
      <w:marLeft w:val="0"/>
      <w:marRight w:val="0"/>
      <w:marTop w:val="0"/>
      <w:marBottom w:val="0"/>
      <w:divBdr>
        <w:top w:val="none" w:sz="0" w:space="0" w:color="auto"/>
        <w:left w:val="none" w:sz="0" w:space="0" w:color="auto"/>
        <w:bottom w:val="none" w:sz="0" w:space="0" w:color="auto"/>
        <w:right w:val="none" w:sz="0" w:space="0" w:color="auto"/>
      </w:divBdr>
    </w:div>
    <w:div w:id="125181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198</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Frincke</dc:creator>
  <cp:keywords/>
  <dc:description/>
  <cp:lastModifiedBy>noformat</cp:lastModifiedBy>
  <cp:revision>1</cp:revision>
  <dcterms:created xsi:type="dcterms:W3CDTF">2022-10-27T13:21:00Z</dcterms:created>
  <dcterms:modified xsi:type="dcterms:W3CDTF">2024-11-01T14:58:00Z</dcterms:modified>
</cp:coreProperties>
</file>