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E807E" w14:textId="5DA1BD09" w:rsidR="00152C73" w:rsidRPr="00373421" w:rsidRDefault="00630137" w:rsidP="00373421">
      <w:pPr>
        <w:pStyle w:val="NormalWeb"/>
        <w:rPr>
          <w:rFonts w:ascii="Arial" w:hAnsi="Arial" w:cs="Arial"/>
          <w:b/>
          <w:bCs/>
        </w:rPr>
      </w:pPr>
      <w:r>
        <w:rPr>
          <w:rFonts w:ascii="Arial" w:hAnsi="Arial" w:cs="Arial"/>
          <w:b/>
          <w:bCs/>
        </w:rPr>
        <w:t>Andy Murray</w:t>
      </w:r>
      <w:r w:rsidR="00373421">
        <w:rPr>
          <w:rFonts w:ascii="Arial" w:hAnsi="Arial" w:cs="Arial"/>
          <w:b/>
          <w:bCs/>
        </w:rPr>
        <w:br/>
      </w:r>
      <w:r w:rsidR="00373421" w:rsidRPr="00373421">
        <w:rPr>
          <w:rFonts w:ascii="Arial" w:hAnsi="Arial" w:cs="Arial"/>
        </w:rPr>
        <w:t xml:space="preserve">SVP, </w:t>
      </w:r>
      <w:r>
        <w:rPr>
          <w:rFonts w:ascii="Arial" w:hAnsi="Arial" w:cs="Arial"/>
        </w:rPr>
        <w:t>and Chief Legal Officer</w:t>
      </w:r>
    </w:p>
    <w:p w14:paraId="48715215" w14:textId="77777777" w:rsidR="00630137" w:rsidRPr="00630137" w:rsidRDefault="00630137" w:rsidP="00630137">
      <w:pPr>
        <w:rPr>
          <w:rFonts w:ascii="Arial" w:eastAsia="Times New Roman" w:hAnsi="Arial" w:cs="Arial"/>
        </w:rPr>
      </w:pPr>
      <w:r w:rsidRPr="00630137">
        <w:rPr>
          <w:rFonts w:ascii="Arial" w:eastAsia="Times New Roman" w:hAnsi="Arial" w:cs="Arial"/>
        </w:rPr>
        <w:t>Andrew Murray serves as SVP and Chief Legal Officer at Pattern Energy. Mr. Murray leads Pattern’s Legal Department and is a member of the Executive Management Team.</w:t>
      </w:r>
    </w:p>
    <w:p w14:paraId="3E66C08D" w14:textId="77777777" w:rsidR="00630137" w:rsidRPr="00630137" w:rsidRDefault="00630137" w:rsidP="00630137">
      <w:pPr>
        <w:rPr>
          <w:rFonts w:ascii="Arial" w:eastAsia="Times New Roman" w:hAnsi="Arial" w:cs="Arial"/>
        </w:rPr>
      </w:pPr>
    </w:p>
    <w:p w14:paraId="06F5C1A9" w14:textId="7C31FA3E" w:rsidR="00630137" w:rsidRPr="00630137" w:rsidRDefault="00630137" w:rsidP="00630137">
      <w:pPr>
        <w:rPr>
          <w:rFonts w:ascii="Arial" w:eastAsia="Times New Roman" w:hAnsi="Arial" w:cs="Arial"/>
        </w:rPr>
      </w:pPr>
      <w:r w:rsidRPr="00630137">
        <w:rPr>
          <w:rFonts w:ascii="Arial" w:eastAsia="Times New Roman" w:hAnsi="Arial" w:cs="Arial"/>
        </w:rPr>
        <w:t>Before his appointment, Mr. Murray led the legal efforts in connection with the development of several of the largest wind projects in North America. He has been with Pattern since its founding in 2009, and previously worked for Babcock &amp; Brown’s North American energy business. His career has focused on the development, financing and construction of utility-scale wind and transmission projects. He has played a key role in financing nearly $20 billion of North American renewable energy assets in his career,</w:t>
      </w:r>
      <w:r>
        <w:rPr>
          <w:rFonts w:ascii="Arial" w:eastAsia="Times New Roman" w:hAnsi="Arial" w:cs="Arial"/>
        </w:rPr>
        <w:t xml:space="preserve"> </w:t>
      </w:r>
      <w:r w:rsidRPr="00630137">
        <w:rPr>
          <w:rFonts w:ascii="Arial" w:eastAsia="Times New Roman" w:hAnsi="Arial" w:cs="Arial"/>
        </w:rPr>
        <w:t>and was instrumental in establishing Pattern’s development business in Mexico.</w:t>
      </w:r>
    </w:p>
    <w:p w14:paraId="1D131B1B" w14:textId="77777777" w:rsidR="00630137" w:rsidRPr="00630137" w:rsidRDefault="00630137" w:rsidP="00630137">
      <w:pPr>
        <w:rPr>
          <w:rFonts w:ascii="Arial" w:eastAsia="Times New Roman" w:hAnsi="Arial" w:cs="Arial"/>
        </w:rPr>
      </w:pPr>
    </w:p>
    <w:p w14:paraId="1C770EA8" w14:textId="0103A2D2" w:rsidR="00262945" w:rsidRPr="006925B6" w:rsidRDefault="00630137" w:rsidP="00630137">
      <w:pPr>
        <w:rPr>
          <w:rFonts w:ascii="Arial" w:hAnsi="Arial" w:cs="Arial"/>
        </w:rPr>
      </w:pPr>
      <w:r w:rsidRPr="00630137">
        <w:rPr>
          <w:rFonts w:ascii="Arial" w:eastAsia="Times New Roman" w:hAnsi="Arial" w:cs="Arial"/>
        </w:rPr>
        <w:t>Prior to working in the renewable energy business, Mr. Murray worked in the Project Finance group at several large law firms, first in Washington DC and then in San Francisco.  Mr. Murray holds a Bachelor of Arts from George Washington University and a JD from Georgetown University. He is a member of the Bar of the State of California and resides in San Francisco with his wife and two daughters.</w:t>
      </w:r>
    </w:p>
    <w:sectPr w:rsidR="00262945" w:rsidRPr="00692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B6"/>
    <w:rsid w:val="00152C73"/>
    <w:rsid w:val="001C628B"/>
    <w:rsid w:val="00262945"/>
    <w:rsid w:val="00373421"/>
    <w:rsid w:val="00630137"/>
    <w:rsid w:val="006925B6"/>
    <w:rsid w:val="007F43B6"/>
    <w:rsid w:val="00936CD1"/>
    <w:rsid w:val="00A51017"/>
    <w:rsid w:val="00AF4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59F93"/>
  <w15:chartTrackingRefBased/>
  <w15:docId w15:val="{DD4CDD9A-A941-E149-A4BA-9E428EE8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5B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06682">
      <w:bodyDiv w:val="1"/>
      <w:marLeft w:val="0"/>
      <w:marRight w:val="0"/>
      <w:marTop w:val="0"/>
      <w:marBottom w:val="0"/>
      <w:divBdr>
        <w:top w:val="none" w:sz="0" w:space="0" w:color="auto"/>
        <w:left w:val="none" w:sz="0" w:space="0" w:color="auto"/>
        <w:bottom w:val="none" w:sz="0" w:space="0" w:color="auto"/>
        <w:right w:val="none" w:sz="0" w:space="0" w:color="auto"/>
      </w:divBdr>
    </w:div>
    <w:div w:id="158082838">
      <w:bodyDiv w:val="1"/>
      <w:marLeft w:val="0"/>
      <w:marRight w:val="0"/>
      <w:marTop w:val="0"/>
      <w:marBottom w:val="0"/>
      <w:divBdr>
        <w:top w:val="none" w:sz="0" w:space="0" w:color="auto"/>
        <w:left w:val="none" w:sz="0" w:space="0" w:color="auto"/>
        <w:bottom w:val="none" w:sz="0" w:space="0" w:color="auto"/>
        <w:right w:val="none" w:sz="0" w:space="0" w:color="auto"/>
      </w:divBdr>
    </w:div>
    <w:div w:id="928317997">
      <w:bodyDiv w:val="1"/>
      <w:marLeft w:val="0"/>
      <w:marRight w:val="0"/>
      <w:marTop w:val="0"/>
      <w:marBottom w:val="0"/>
      <w:divBdr>
        <w:top w:val="none" w:sz="0" w:space="0" w:color="auto"/>
        <w:left w:val="none" w:sz="0" w:space="0" w:color="auto"/>
        <w:bottom w:val="none" w:sz="0" w:space="0" w:color="auto"/>
        <w:right w:val="none" w:sz="0" w:space="0" w:color="auto"/>
      </w:divBdr>
    </w:div>
    <w:div w:id="1187135420">
      <w:bodyDiv w:val="1"/>
      <w:marLeft w:val="0"/>
      <w:marRight w:val="0"/>
      <w:marTop w:val="0"/>
      <w:marBottom w:val="0"/>
      <w:divBdr>
        <w:top w:val="none" w:sz="0" w:space="0" w:color="auto"/>
        <w:left w:val="none" w:sz="0" w:space="0" w:color="auto"/>
        <w:bottom w:val="none" w:sz="0" w:space="0" w:color="auto"/>
        <w:right w:val="none" w:sz="0" w:space="0" w:color="auto"/>
      </w:divBdr>
    </w:div>
    <w:div w:id="125181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Frincke</dc:creator>
  <cp:keywords/>
  <dc:description/>
  <cp:lastModifiedBy>Alisa Frincke</cp:lastModifiedBy>
  <cp:revision>7</cp:revision>
  <dcterms:created xsi:type="dcterms:W3CDTF">2022-10-27T13:21:00Z</dcterms:created>
  <dcterms:modified xsi:type="dcterms:W3CDTF">2024-11-26T14:49:00Z</dcterms:modified>
</cp:coreProperties>
</file>